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63867" w14:textId="36FF02C0" w:rsidR="00CD0D3F" w:rsidRPr="00CD0D3F" w:rsidRDefault="00CD0D3F" w:rsidP="00CD0D3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Развитие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психосоматологии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от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Гиппократа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до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наших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дней</w:t>
      </w:r>
    </w:p>
    <w:p w14:paraId="5E1D8B9E" w14:textId="05457FC3" w:rsidR="00CD0D3F" w:rsidRPr="00CD0D3F" w:rsidRDefault="00CD0D3F" w:rsidP="00CD0D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BA3FE" w14:textId="500732A2" w:rsidR="00232F8E" w:rsidRP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3F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3F2E4765" w14:textId="6D75BFA9" w:rsidR="00CD0D3F" w:rsidRP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6ABA8" w14:textId="1197024A" w:rsidR="00CD0D3F" w:rsidRPr="00CD0D3F" w:rsidRDefault="00CD0D3F" w:rsidP="00CD0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Введение…………………………………………………………………………...3</w:t>
      </w:r>
    </w:p>
    <w:p w14:paraId="0B19111C" w14:textId="4FFC4CA8" w:rsidR="00CD0D3F" w:rsidRPr="00CD0D3F" w:rsidRDefault="00CD0D3F" w:rsidP="00CD0D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1.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Понятие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психосоматики……………………………………………………….4</w:t>
      </w:r>
    </w:p>
    <w:p w14:paraId="7E7FBF06" w14:textId="5884749B" w:rsidR="00CD0D3F" w:rsidRPr="00CD0D3F" w:rsidRDefault="00CD0D3F" w:rsidP="00CD0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2.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История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основные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концепции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психосоматической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медицины…………</w:t>
      </w:r>
      <w:r w:rsidR="0085039C">
        <w:rPr>
          <w:rFonts w:ascii="Times New Roman" w:hAnsi="Times New Roman" w:cs="Times New Roman"/>
          <w:sz w:val="28"/>
          <w:szCs w:val="28"/>
        </w:rPr>
        <w:t>….5</w:t>
      </w:r>
    </w:p>
    <w:p w14:paraId="277A1432" w14:textId="59C1EA48" w:rsidR="00CD0D3F" w:rsidRPr="00CD0D3F" w:rsidRDefault="00CD0D3F" w:rsidP="00CD0D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</w:t>
      </w:r>
      <w:r w:rsidR="00407B7C">
        <w:rPr>
          <w:rFonts w:ascii="Times New Roman" w:hAnsi="Times New Roman" w:cs="Times New Roman"/>
          <w:sz w:val="28"/>
          <w:szCs w:val="28"/>
        </w:rPr>
        <w:t>.....12</w:t>
      </w:r>
    </w:p>
    <w:p w14:paraId="39C5495B" w14:textId="6B8417C7" w:rsidR="00CD0D3F" w:rsidRPr="00CD0D3F" w:rsidRDefault="00CD0D3F" w:rsidP="00CD0D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Список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литературы……………………………………………………………</w:t>
      </w:r>
      <w:r w:rsidR="00407B7C">
        <w:rPr>
          <w:rFonts w:ascii="Times New Roman" w:hAnsi="Times New Roman" w:cs="Times New Roman"/>
          <w:sz w:val="28"/>
          <w:szCs w:val="28"/>
        </w:rPr>
        <w:t>…13</w:t>
      </w:r>
    </w:p>
    <w:p w14:paraId="26F4AF61" w14:textId="4C53BC00" w:rsidR="00CD0D3F" w:rsidRPr="00CD0D3F" w:rsidRDefault="00CD0D3F" w:rsidP="00CD0D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br w:type="page"/>
      </w:r>
    </w:p>
    <w:p w14:paraId="680DECCF" w14:textId="012467B3" w:rsid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0D1CEAF8" w14:textId="77777777" w:rsid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EAC3C" w14:textId="621D82E4" w:rsidR="0085039C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развитием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научно-технического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прогресса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века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значительной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изменилась.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стороны,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облегчили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возможным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удовлетворение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базовых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человечества.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стороны,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напряженный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жизни,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вызванный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трансформацией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производственных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управленческих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отношениях,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ускорение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процессов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каналов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коммуникации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привели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росту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стрессов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психологической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нагрузки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человека.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9A16774" w14:textId="0F8DDFBD" w:rsidR="0085039C" w:rsidRPr="0085039C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личность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переживает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стрессов,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предки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жизнь.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Далеко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адаптируются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подобным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условиям.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современного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страдают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продолжительного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дистресса,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которого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развиваются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психические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психосоматические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расстройства.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Безусловно,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психосоматические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болезни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абсолютно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новым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явлением,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значительный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заболеваемости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наметился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индустриальном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постиндустриальном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обществе.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Реакцией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подобные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появление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междисциплинарного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теоретических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исследований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практических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мероприятий,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получившего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психосоматики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лат.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«психо»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душа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«сома»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07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тело»).</w:t>
      </w:r>
    </w:p>
    <w:p w14:paraId="1F0AA420" w14:textId="65047631" w:rsidR="00CD0D3F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Цель: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рассмотреть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историю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психосоматологии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Гиппократа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до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наших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дней.</w:t>
      </w:r>
    </w:p>
    <w:p w14:paraId="5973107D" w14:textId="77777777" w:rsidR="00727F64" w:rsidRDefault="00727F64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24508" w14:textId="154F203B" w:rsid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BBD1752" w14:textId="1C515730" w:rsidR="0073006A" w:rsidRP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06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06A">
        <w:rPr>
          <w:rFonts w:ascii="Times New Roman" w:hAnsi="Times New Roman" w:cs="Times New Roman"/>
          <w:b/>
          <w:bCs/>
          <w:sz w:val="28"/>
          <w:szCs w:val="28"/>
        </w:rPr>
        <w:t>Понятие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06A">
        <w:rPr>
          <w:rFonts w:ascii="Times New Roman" w:hAnsi="Times New Roman" w:cs="Times New Roman"/>
          <w:b/>
          <w:bCs/>
          <w:sz w:val="28"/>
          <w:szCs w:val="28"/>
        </w:rPr>
        <w:t>психосоматики</w:t>
      </w:r>
    </w:p>
    <w:p w14:paraId="0A9704E5" w14:textId="2488C421" w:rsid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24CFA" w14:textId="1F102BCC" w:rsidR="00727F64" w:rsidRPr="0085039C" w:rsidRDefault="00727F64" w:rsidP="0085039C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7F64">
        <w:rPr>
          <w:rFonts w:ascii="Times New Roman" w:hAnsi="Times New Roman" w:cs="Times New Roman"/>
          <w:sz w:val="28"/>
          <w:szCs w:val="28"/>
        </w:rPr>
        <w:t>Термин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«психосоматика»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впервые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был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предложен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1818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немецким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психиатром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Хейнрот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[1,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с.43].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наши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дни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психосоматика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является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медицинским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направлением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изучает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взаимоотношение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процессов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организме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человека.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Среди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многих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наиболее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распространены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следующие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группы: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язвенная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желудка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двенадцатиперстной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кишки,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неспецифический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язвенный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колит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бронхиальная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астма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тиреотоксикоз,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артериальная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гипертензия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ревматоидный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артрит,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нейродермит.</w:t>
      </w:r>
    </w:p>
    <w:p w14:paraId="693BADC8" w14:textId="37A0097A" w:rsidR="0073006A" w:rsidRPr="00727F64" w:rsidRDefault="0073006A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Психосоматическая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медицина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(психосоматика)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-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раздел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общей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патологии,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изучающий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болезни,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возникающие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влиянием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или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участии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эмоционального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напряжения,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частности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воздействий,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испытанных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индивидуумом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прошлом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или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настоящее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время.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современной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медицине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раздел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психосоматики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представляют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исследования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(клинические,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психологические,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эпидемиологические,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лабораторные),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освещающие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стресса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патогенезе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патохарактерологических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поведенческих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особенностей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чувствительностью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или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устойчивостью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определенным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заболеваниям,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зависимость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(поведение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болезни)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типа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личностного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склада,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влияние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некоторых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методов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лечения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(хирургические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вмешательства,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гемодиализ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п.)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психическое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состояние.</w:t>
      </w:r>
    </w:p>
    <w:p w14:paraId="43DDE2B7" w14:textId="35612106" w:rsidR="0073006A" w:rsidRDefault="0073006A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Первоначально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понятием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="00727F64">
        <w:rPr>
          <w:rFonts w:ascii="Times New Roman" w:hAnsi="Times New Roman" w:cs="Times New Roman"/>
          <w:sz w:val="28"/>
          <w:szCs w:val="28"/>
        </w:rPr>
        <w:t>«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психосоматические</w:t>
      </w:r>
      <w:r w:rsidR="00727F64">
        <w:rPr>
          <w:rFonts w:ascii="Times New Roman" w:hAnsi="Times New Roman" w:cs="Times New Roman"/>
          <w:sz w:val="28"/>
          <w:szCs w:val="28"/>
        </w:rPr>
        <w:t>»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объединялись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заболевания,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существенную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играют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неблагоприятные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психотравмирующие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воздействия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(ишемическая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сердца,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артериальная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гипертензия,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язвенная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желудка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двенадцатиперстной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кишки,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бронхиальная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астма).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настоящее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время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термин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имеет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два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значения: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одно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связано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его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применением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области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медицины,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второе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-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болезням,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которых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важную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играют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psihologiya" w:tooltip="ПСИХОЛОГИЯ – наука о закономерности психической деятельности человека, его мышлении, внутренних ощущениях, действиях и переживаниях, недоступных объективному наблюдению. Область знаний о функционировании нормальных психических процессов как особой формы жизнед" w:history="1">
        <w:r w:rsidRPr="00727F6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психологические</w:t>
        </w:r>
      </w:hyperlink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факторы.</w:t>
      </w:r>
    </w:p>
    <w:p w14:paraId="56D6F54E" w14:textId="44541C74" w:rsidR="00727F64" w:rsidRPr="00727F64" w:rsidRDefault="00727F64" w:rsidP="00727F6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F6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концепции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психосоматической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медицины</w:t>
      </w:r>
    </w:p>
    <w:p w14:paraId="3186C3FF" w14:textId="13022CBD" w:rsidR="0073006A" w:rsidRPr="00727F64" w:rsidRDefault="00407B7C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14:paraId="5067015A" w14:textId="6E864916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Первые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упоминания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заболеваниях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относятся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еще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XVI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веку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нашей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эры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(Древний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Египет):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египетском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«Папирусе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Эверса»,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датируемом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1550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н.э.,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характеристика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эмоционального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расстройства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женщин,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объясняется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неправильным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положением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матки»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[47,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с.8].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дальнейшем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данное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предположение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неоднократно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высказывалось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рамках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изучения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истерии.</w:t>
      </w:r>
    </w:p>
    <w:p w14:paraId="1AABA7D9" w14:textId="4A50909D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Древней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Греции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Гиппократ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(VI-IV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н.э.)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Древнем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Риме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Гален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(II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н.э.)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связывали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предрасположенность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определенным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болезням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различными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типами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темперамента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человека.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мнению,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«сангвиники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склонны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болезням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кровообращения,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холерики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флегматики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–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болезням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желчных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путей».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Кроме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того,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Гиппократ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сформулировал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положение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единстве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души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тела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высказал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мысль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том,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болезнь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представляет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собой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особую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реакцию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индивидуума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условия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жизни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среде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[14]: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данные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концепции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актуальны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настоящее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время.</w:t>
      </w:r>
    </w:p>
    <w:p w14:paraId="4652F49E" w14:textId="1FBB74B0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Величайший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врач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Средневековья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Авиценна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(Ибн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Сина,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980-1037)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же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обошел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вниманием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взаимосвязь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между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душой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телом: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«Ибн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…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приписывают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постановку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опыта,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который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предвосхитил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изучение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явления,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названного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«экспериментальным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неврозом».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Двум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баранам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давалась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одинаковая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пища.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один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питался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нормальных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условиях,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тогда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около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второго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стоял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привязи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волк.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влиял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пищевое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поведение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этого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барана.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Он,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хотя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ел,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быстро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худел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погиб.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Неизвестно,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какое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объяснение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давалось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этому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опыту,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схема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говорит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открытии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роли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«сшибок»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противоположных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эмоциональных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установок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(потребность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пище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–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одной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стороны,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–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другой)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возникновении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глубоких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сдвигов.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Сказанное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основание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видеть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Ибн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зачатки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экспериментальной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психофизиологии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эмоциональных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состояний»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[28].</w:t>
      </w:r>
    </w:p>
    <w:p w14:paraId="777F217E" w14:textId="2E1768B0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Непосредственно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термин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«психосоматика»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введен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науку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1818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году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немецким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психиатром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Иоганном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Хайнротом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(J.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Heinroth).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объяснил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lastRenderedPageBreak/>
        <w:t>многие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болезни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психогенные.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Так,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причины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туберкулёза,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эпилепсии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рака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рассматривал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результат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переживаний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чувства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злобы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стыда,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также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сексуальных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проблем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[7].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И.Хайнроту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принадлежат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слова: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«Если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брюшной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полости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могли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рассказать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историю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своих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страданий,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удивлением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узнали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какой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силой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душа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может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разрушать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принадлежащее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тело»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[цит.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47,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с.11].</w:t>
      </w:r>
    </w:p>
    <w:p w14:paraId="0A070685" w14:textId="067A3BED" w:rsid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Однако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медицине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время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суждено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было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активно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развиваться.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середине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XIX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века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немецкий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врач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Рудольф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Вирхов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(R.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Wirchow)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разработал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концепцию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клеточной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патологии,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способствовало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исключению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поля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зрения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медицины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всего,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выходило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рамки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естествознания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уровня,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время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находилось.</w:t>
      </w:r>
    </w:p>
    <w:p w14:paraId="6334E5A4" w14:textId="667AF2A7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Влияние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Вирхова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этиологическую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мысль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–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классический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пример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исторического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парадокса,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когда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великие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достижения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прошлого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становятся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препятствием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для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дальнейшего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развития.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Наблюдение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гистологическими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изменениями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органах,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ставшее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возможным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благодаря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микроскопу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усовершенствованной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технике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окрашивания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тканей,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определило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направление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этиологической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мысли.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Отыскание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причины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долгое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время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было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ограничено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поиском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отдельных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морфологических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изменений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ткани.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Мысль,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отдельные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анатомические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изменения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сами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себе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могут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результатом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общих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нарушений,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возникающих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вследствие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чрезмерного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напряжения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или,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примеру,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эмоциональных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факторов,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возникла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значительно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позднее.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[1].</w:t>
      </w:r>
    </w:p>
    <w:p w14:paraId="7F5AC2FB" w14:textId="7FAE0A2F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Последующее,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наиболее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активное,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пробуждение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интереса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ученых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психосоматике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последовало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лишь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после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того,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рубеже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XIX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XX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столетий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австрийским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психиатром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Зигмундом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Фрейдом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(S.Freud)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опубликованы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первый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факт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излечения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путем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психотерапии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(история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болезни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Анны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О.)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первая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научная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теория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психосоматики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–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концепция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конверсионных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нарушений.</w:t>
      </w:r>
    </w:p>
    <w:p w14:paraId="57F7016E" w14:textId="1F67B19D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Конверсия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–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характерный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истерическом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неврозе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механизм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трансформации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эмоционального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напряжения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симптомы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lastRenderedPageBreak/>
        <w:t>сфере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произвольных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иннерваций,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т.е.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рамках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нервно-мышечной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сенсорно-перцептивных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систем.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симптомы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истерической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конверсии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представляют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собой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неосознаваемую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попытку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разрядить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эмоциональное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напряжение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имеют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символическое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значение</w:t>
      </w:r>
      <w:r>
        <w:rPr>
          <w:rFonts w:ascii="Times New Roman" w:hAnsi="Times New Roman" w:cs="Times New Roman"/>
          <w:sz w:val="28"/>
        </w:rPr>
        <w:t>.</w:t>
      </w:r>
    </w:p>
    <w:p w14:paraId="39FEC8AE" w14:textId="41F4C3A0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Работы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Фрейда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послужили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толчком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для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последующего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бурного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развития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психоаналитического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направления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изучения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заболеваний.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Кроме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того,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последовали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описания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случаев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излечения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патологии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путем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психотерапии: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I.Dejerine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(1902,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1911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гг.),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P.Dubois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(1912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г.)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показали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возможность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излечения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расстройств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неврозах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помощью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психотерапии;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1913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Поль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Федерн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представил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Венском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психоаналитическом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обществе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отчет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успешном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лечении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больного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бронхиальной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астмой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методу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3.Фрейда.</w:t>
      </w:r>
    </w:p>
    <w:p w14:paraId="7E658E61" w14:textId="556DDEB1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Во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врачебный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лексикон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термин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«психосоматика»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ввел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1922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году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венский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психоаналитик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Феликс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Дойч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(F.Deutsch),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разработавший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концепцию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неврозов,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важное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значение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придает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слабости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обусловленной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предшествующим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болезненным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процессом.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Дойч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позднее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эмигрировал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коллегами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США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начал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издание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первого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исключительно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журнала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«Психосоматическая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медицина»,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который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способствовал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широкому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распространению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соответствующих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взглядов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среди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практикующих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врачей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ученых.</w:t>
      </w:r>
    </w:p>
    <w:p w14:paraId="191410E8" w14:textId="41B9137A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Среди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последователей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Фрейда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заслуживают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внимания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работы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австрийского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психолога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Вильгельма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Райха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(W.Reich),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обратившего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внимание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подавление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приводит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формированию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называемого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«мышечного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панциря»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–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системы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хронических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напряжений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мышечной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системе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человека,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своеобразной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физической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психологической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«смирительной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рубашки».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«Панцирь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позволяет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человеку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переживать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сильные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чувства,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ограничивает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искажает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проявление.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блокированных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невозможно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избавиться,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потому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полностью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они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никогда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выражены»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[51].</w:t>
      </w:r>
    </w:p>
    <w:p w14:paraId="31D95CE3" w14:textId="464DF4C6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lastRenderedPageBreak/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же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время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начала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XX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века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нашей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осуществлялись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исследования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И.П.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Павлова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сотрудников,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посвященные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изучению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физиологии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нервной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деятельности.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1904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И.П.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Павлов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получил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Нобелевскую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премию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экспериментальное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изучение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нервной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регуляции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кровообращения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пищеварения.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ряде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работ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И.П.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Павлов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коллеги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показали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роль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центральной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нервной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системы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регуляции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функций,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числе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возникновении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заболеваний: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«…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представляют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интерес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называемые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экспериментальные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неврозы: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если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вырабатываются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два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условных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рефлекса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противоречащие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друг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другу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раздражители,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затем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они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совпадают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времени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действием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безусловного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раздражителя,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опытах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животных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возникают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нарушения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поведения,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вегетативные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расстройства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(выпадение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шерсти,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сосудистая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лабильность)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вплоть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однозначных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повреждений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(необратимая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артериальная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гипертензия,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коронарные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нарушения,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инфаркт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миокарда)»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[7].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Другими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словами,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основе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лежат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называемые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«сшибки»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условных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рефлексов.</w:t>
      </w:r>
    </w:p>
    <w:p w14:paraId="7ACD4AAD" w14:textId="3F08E7FF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Дальнейшими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разработками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данной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области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занимались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нашей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А.Д.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Сперанский,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П.К.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Анохин,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В.Н.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Мясищев,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В.Д.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Тополянский,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М.В.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Струковская,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Б.Д.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Карвасарский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другие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ученые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[17;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31;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40].</w:t>
      </w:r>
    </w:p>
    <w:p w14:paraId="30B6C35D" w14:textId="19839226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1920-1930-х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годах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изучение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обогатилось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возникновением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концепции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стресса.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Американский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физиолог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Уолтер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Кэннон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(W.Cannon)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1923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«предложил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новую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идею,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родившуюся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оригинальных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исследований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физиологического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эффекта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гнева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страха.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Кэннон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показал,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организм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отвечает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чрезвычайные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ситуации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определенными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адаптационными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изменениями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общей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физиологической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структуре,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продемонстрировал,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эмоциональные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состояния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активизируют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физиологические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функции,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призванные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подготовить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организм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ситуации,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сигнализируют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эмоции.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гнев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стимулируют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кору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надпочечников,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вследствие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чего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адреналин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активизирует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углеводный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обмен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таким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образом,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начинает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усиленно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выделяться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сахар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для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поддержания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lastRenderedPageBreak/>
        <w:t>энергии.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Кровяное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давление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циркуляция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крови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изменяются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так,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чтобы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кровь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обильнее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поступала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органам,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которым,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возможно,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предстоит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борьба.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Одновременно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ассимиляционные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резервные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функции,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такие,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пищеварение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усвоение,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подавляются: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организм,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который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должен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напрячь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все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свои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силы,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чтобы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справиться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чрезвычайной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ситуацией,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включающей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гнев,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оказывается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состоянии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переваривать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усваивать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пищу».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мнению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Кэннона,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перечисленные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физиологические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изменения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необходимы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живым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организмам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для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подготовки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реакциям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борьбы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бегства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ответ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воздействия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угрожающих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жизни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факторов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процессе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приспособления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окружающей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среде.</w:t>
      </w:r>
    </w:p>
    <w:p w14:paraId="6E718BA4" w14:textId="2FA2D7E4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1936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канадский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врач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Ганс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Селье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(Н.Selye),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изучая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воздействие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неблагоприятных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факторов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среды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развитие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обнаружил,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стрессовые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факторы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вначале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запускают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общую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неспецифическую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реакцию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адаптации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организма,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затем,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невозможности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выработки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приспособительной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реакции,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вызывают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степени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обратимые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поражения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наиболее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уязвимых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тканей,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органов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систем.</w:t>
      </w:r>
    </w:p>
    <w:p w14:paraId="15071003" w14:textId="79D817C4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1984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нашей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Ротенберг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Аршавский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выдвинули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перспективную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гипотезу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поисковой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активности,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согласно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сам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себе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характер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степень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выраженности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поисковой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активности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отличие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пассивно-оборонительного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поведения)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определяет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реакцию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стресс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степень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устойчивости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организма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болезнетворным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воздействиям.</w:t>
      </w:r>
    </w:p>
    <w:p w14:paraId="4AFDF943" w14:textId="0191E9D3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1935-1944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гг.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были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опубликованы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результаты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исследований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американского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психиатра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Фландерс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Данбар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(F.Dunbar),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которых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была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показана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связь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между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определенными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личностными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особенностями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пациентов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характером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телесных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заболеваний</w:t>
      </w:r>
      <w:r w:rsidR="00407B7C">
        <w:rPr>
          <w:rFonts w:ascii="Times New Roman" w:hAnsi="Times New Roman" w:cs="Times New Roman"/>
          <w:sz w:val="28"/>
        </w:rPr>
        <w:t xml:space="preserve"> 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заложены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основы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концепции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«профиля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личности».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мнению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Данбар,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эмоциональные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реакции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являются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производными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личности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больного,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поэтому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люди,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обладающие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определенной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структурой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личности,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имеют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предрасположенность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соответствующим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психосоматическим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заболеваниям.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Ею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выделены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коронарный,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гипертонический,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аллергический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склонный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повреждениям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lastRenderedPageBreak/>
        <w:t>типы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личности.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этом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Данбар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отмечала,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лицам,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страдаю</w:t>
      </w:r>
      <w:r w:rsidRPr="00771383">
        <w:rPr>
          <w:rFonts w:ascii="Times New Roman" w:hAnsi="Times New Roman" w:cs="Times New Roman"/>
          <w:sz w:val="28"/>
        </w:rPr>
        <w:softHyphen/>
        <w:t>щим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психосоматическими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заболеваниями,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свойственны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опреде</w:t>
      </w:r>
      <w:r w:rsidRPr="00771383">
        <w:rPr>
          <w:rFonts w:ascii="Times New Roman" w:hAnsi="Times New Roman" w:cs="Times New Roman"/>
          <w:sz w:val="28"/>
        </w:rPr>
        <w:softHyphen/>
        <w:t>ленные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общие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черты.</w:t>
      </w:r>
    </w:p>
    <w:p w14:paraId="0C5065B2" w14:textId="6D0B5AD3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настоящее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время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после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убедительных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данных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М.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Фридмана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Розенмана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(Friedman,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Rosenman,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1974)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известно,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что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психосоматическим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заболеваниям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сердечно-сосудистой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системы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склонны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лица,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демонстрирующие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«поведение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типа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А».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Данный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тип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описывается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следующим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образом: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«соревновательный,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всегда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спешит,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отличается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сильными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влечениями,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требует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совершенства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себя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других,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амбициозен,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хочет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быстрого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продвижения,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трудоголик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даже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игре,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враждебен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отношению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другим».</w:t>
      </w:r>
    </w:p>
    <w:p w14:paraId="035A15CA" w14:textId="42CF626A" w:rsidR="00771383" w:rsidRPr="00771383" w:rsidRDefault="00771383" w:rsidP="007713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383">
        <w:rPr>
          <w:rFonts w:ascii="Times New Roman" w:hAnsi="Times New Roman" w:cs="Times New Roman"/>
          <w:sz w:val="28"/>
        </w:rPr>
        <w:t>Основателем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современной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психосоматики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считается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американский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психиатр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психоаналитик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венгерского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происхождения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Франц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Александер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(F.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Alexander),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организовавший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в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1939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г.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Чикагский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психоаналитический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институт,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где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осуществлялись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первые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систематические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исследования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психосоматических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заболеваний,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разработавший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концепцию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специфического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для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болезни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эмоционального</w:t>
      </w:r>
      <w:r w:rsidR="00407B7C">
        <w:rPr>
          <w:rFonts w:ascii="Times New Roman" w:hAnsi="Times New Roman" w:cs="Times New Roman"/>
          <w:sz w:val="28"/>
        </w:rPr>
        <w:t xml:space="preserve"> </w:t>
      </w:r>
      <w:r w:rsidRPr="00771383">
        <w:rPr>
          <w:rFonts w:ascii="Times New Roman" w:hAnsi="Times New Roman" w:cs="Times New Roman"/>
          <w:sz w:val="28"/>
        </w:rPr>
        <w:t>конфликта.</w:t>
      </w:r>
      <w:r w:rsidR="00407B7C">
        <w:rPr>
          <w:rFonts w:ascii="Times New Roman" w:hAnsi="Times New Roman" w:cs="Times New Roman"/>
          <w:sz w:val="28"/>
        </w:rPr>
        <w:t xml:space="preserve"> </w:t>
      </w:r>
    </w:p>
    <w:p w14:paraId="34946A5E" w14:textId="67A3808C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целом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Александер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представлял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развитие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психосоматических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ра</w:t>
      </w:r>
      <w:r>
        <w:rPr>
          <w:rFonts w:ascii="Times New Roman" w:hAnsi="Times New Roman" w:cs="Times New Roman"/>
          <w:sz w:val="28"/>
          <w:lang w:eastAsia="ru-RU"/>
        </w:rPr>
        <w:t>сстройств следующим образом</w:t>
      </w:r>
      <w:r w:rsidRPr="00407B7C">
        <w:rPr>
          <w:rFonts w:ascii="Times New Roman" w:hAnsi="Times New Roman" w:cs="Times New Roman"/>
          <w:sz w:val="28"/>
          <w:lang w:eastAsia="ru-RU"/>
        </w:rPr>
        <w:t>:</w:t>
      </w:r>
    </w:p>
    <w:p w14:paraId="3CC15777" w14:textId="79767849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Pr="00407B7C">
        <w:rPr>
          <w:rFonts w:ascii="Times New Roman" w:hAnsi="Times New Roman" w:cs="Times New Roman"/>
          <w:sz w:val="28"/>
          <w:lang w:eastAsia="ru-RU"/>
        </w:rPr>
        <w:t>Специфический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конфликт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предрасполагает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человека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определенному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заболеванию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только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тогда,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когда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этому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имеются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генетическая,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биохимическая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или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физиологическая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предрасположенность.</w:t>
      </w:r>
    </w:p>
    <w:p w14:paraId="6045365D" w14:textId="4CF5E285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Pr="00407B7C">
        <w:rPr>
          <w:rFonts w:ascii="Times New Roman" w:hAnsi="Times New Roman" w:cs="Times New Roman"/>
          <w:sz w:val="28"/>
          <w:lang w:eastAsia="ru-RU"/>
        </w:rPr>
        <w:t>Определенные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жизненные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ситуации,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отношении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которых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человек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восприимчив,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оживляют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усиливают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эти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конфликты.</w:t>
      </w:r>
    </w:p>
    <w:p w14:paraId="5A436839" w14:textId="10FAD769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Pr="00407B7C">
        <w:rPr>
          <w:rFonts w:ascii="Times New Roman" w:hAnsi="Times New Roman" w:cs="Times New Roman"/>
          <w:sz w:val="28"/>
          <w:lang w:eastAsia="ru-RU"/>
        </w:rPr>
        <w:t>Сильные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эмоции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сопровождают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этот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активированный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конфликт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основе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гормональных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нервно-мышечных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механизмов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действуют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таким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образом,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что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возникают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изменения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телесных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функциях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структурах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организма.</w:t>
      </w:r>
    </w:p>
    <w:p w14:paraId="670235C3" w14:textId="7ADB2288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1973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г.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Пол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Сифнеос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(Р.Sifneos)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предложил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bCs/>
          <w:sz w:val="28"/>
          <w:lang w:eastAsia="ru-RU"/>
        </w:rPr>
        <w:t>концепцию</w:t>
      </w:r>
      <w:r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bCs/>
          <w:sz w:val="28"/>
          <w:lang w:eastAsia="ru-RU"/>
        </w:rPr>
        <w:t>алекситимии</w:t>
      </w:r>
      <w:r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как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фактора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возникновения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психосоматических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расстройств.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Алекситимия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lastRenderedPageBreak/>
        <w:t>буквально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обозначает: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«без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слов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для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чувств»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(или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близком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переводе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–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«нет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слов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для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названия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чувств»).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Алекситимия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является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психологической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характеристикой,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определяемой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следующими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особенностями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[20]:</w:t>
      </w:r>
    </w:p>
    <w:p w14:paraId="5AD5589F" w14:textId="4B9CD4DB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7B7C">
        <w:rPr>
          <w:rFonts w:ascii="Times New Roman" w:hAnsi="Times New Roman" w:cs="Times New Roman"/>
          <w:sz w:val="28"/>
          <w:lang w:eastAsia="ru-RU"/>
        </w:rPr>
        <w:t>1)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трудностью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распознавании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описании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собственных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чувств;</w:t>
      </w:r>
    </w:p>
    <w:p w14:paraId="45B5C359" w14:textId="13C59607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7B7C">
        <w:rPr>
          <w:rFonts w:ascii="Times New Roman" w:hAnsi="Times New Roman" w:cs="Times New Roman"/>
          <w:sz w:val="28"/>
          <w:lang w:eastAsia="ru-RU"/>
        </w:rPr>
        <w:t>2)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трудностью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различения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чувств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телесных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ощущений;</w:t>
      </w:r>
    </w:p>
    <w:p w14:paraId="69140346" w14:textId="3B99BC54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7B7C">
        <w:rPr>
          <w:rFonts w:ascii="Times New Roman" w:hAnsi="Times New Roman" w:cs="Times New Roman"/>
          <w:sz w:val="28"/>
          <w:lang w:eastAsia="ru-RU"/>
        </w:rPr>
        <w:t>3)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бедностью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фантазии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других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проявлений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воображения;</w:t>
      </w:r>
    </w:p>
    <w:p w14:paraId="3FCE7B62" w14:textId="2E98974E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7B7C">
        <w:rPr>
          <w:rFonts w:ascii="Times New Roman" w:hAnsi="Times New Roman" w:cs="Times New Roman"/>
          <w:sz w:val="28"/>
          <w:lang w:eastAsia="ru-RU"/>
        </w:rPr>
        <w:t>4)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фокусированием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большей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мере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внешних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событиях,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чем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внутренних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переживаниях.</w:t>
      </w:r>
    </w:p>
    <w:p w14:paraId="6F60281B" w14:textId="633F7DE0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7B7C">
        <w:rPr>
          <w:rFonts w:ascii="Times New Roman" w:hAnsi="Times New Roman" w:cs="Times New Roman"/>
          <w:sz w:val="28"/>
          <w:lang w:eastAsia="ru-RU"/>
        </w:rPr>
        <w:t>Кроме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того,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алекситимии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«характерно,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что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во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время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контакта,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особенно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критической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ситуации,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больные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заменяют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ожидаемые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речевые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обороты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или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воображаемые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представления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жестами,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т.е.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у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срабатывает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телесная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иннервация».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Другими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словами,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предрасположенность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реагированию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телесном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уровне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проявляется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даже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поведении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алекситимиков.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Предполагается,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что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«неспособность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алекситимических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индивидов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регулировать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модулировать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причиняющие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страдания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эмоции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неокортикальном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уровне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может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вылиться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усиление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физиологических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реакций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стрессовые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ситуации,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создавая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тем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самым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условия,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ведущие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развитию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психосоматических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заболеваний».</w:t>
      </w:r>
    </w:p>
    <w:p w14:paraId="56EF74EA" w14:textId="00389FBD" w:rsidR="00407B7C" w:rsidRPr="00407B7C" w:rsidRDefault="00407B7C" w:rsidP="00407B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7B7C">
        <w:rPr>
          <w:rFonts w:ascii="Times New Roman" w:hAnsi="Times New Roman" w:cs="Times New Roman"/>
          <w:sz w:val="28"/>
          <w:lang w:eastAsia="ru-RU"/>
        </w:rPr>
        <w:t>Несмотря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то,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что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все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перечисленные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концепции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признаны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той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или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иной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степени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правомерными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подтверждаются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клинической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практикой,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одна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из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является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универсальной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исчерпывающей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для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объяснения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причин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механизмов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психосоматических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заболеваний.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настоящее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время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продолжаются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научные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исследования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психосоматических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взаимоотношений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с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применением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новых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методов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диагностики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в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нейрофизиологическом,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психоэндокринном,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психоиммунном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других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07B7C">
        <w:rPr>
          <w:rFonts w:ascii="Times New Roman" w:hAnsi="Times New Roman" w:cs="Times New Roman"/>
          <w:sz w:val="28"/>
          <w:lang w:eastAsia="ru-RU"/>
        </w:rPr>
        <w:t>направлениях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14:paraId="2DD8DBCA" w14:textId="77777777" w:rsid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F2AF5" w14:textId="608F0CFB" w:rsid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302AB96" w14:textId="00D7C2D7" w:rsidR="0085039C" w:rsidRDefault="0085039C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705A6DE5" w14:textId="7AFABB22" w:rsidR="0085039C" w:rsidRDefault="0085039C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DF766" w14:textId="17C1E3BA" w:rsidR="0085039C" w:rsidRDefault="0085039C" w:rsidP="0085039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Психосоматика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междисциплинарная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знаний,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занимающаяся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изучением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взаимосвязи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соматических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заболеваний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(болезней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тела)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психологических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возникновения.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Объектом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изучения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психосоматики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личность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пациента,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страдающего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психосоматическим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расстройством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психосоматические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проявления.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психосоматические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явления,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структура,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функции,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эволюция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видах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патологий.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Активное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психосоматики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науки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началось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прошлого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века.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сформировался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ряд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подходов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пониманию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психосоматических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явлений.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Психоаналитический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(Александер,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Данбар,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Хорни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др.)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акцент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внутреннем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психологическом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конфликте.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когнитивного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подхода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(П.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Шильдер,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Бек,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Келли)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свойственно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познавательных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процессов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ведущих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</w:t>
      </w:r>
      <w:r w:rsidR="00407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болезней.</w:t>
      </w:r>
    </w:p>
    <w:p w14:paraId="7FE9FA96" w14:textId="1ACED74E" w:rsidR="0085039C" w:rsidRPr="0085039C" w:rsidRDefault="00407B7C" w:rsidP="0085039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(Е.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Клингер,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Клерман,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Фостер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др.)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учёные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отстаивают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мнение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том,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избегание,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психосоматическую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болезнь.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этих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психосоматические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неправильного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выбирает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поиска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борьбе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(копинг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стратегию»),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тактику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избегания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(уход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болезнь,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аддикции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т.д.).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напряжение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таком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нарастает,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нарушаются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механизмы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соматизация,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есть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телесная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реакция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Немаловажную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играет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специфическое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психическое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расстройство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алекситимия.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ходе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психосоматической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диагностики,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расстройства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терапии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39C"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пациента.</w:t>
      </w:r>
    </w:p>
    <w:p w14:paraId="4D804557" w14:textId="527FAF5A" w:rsidR="0085039C" w:rsidRDefault="0085039C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3601894" w14:textId="3BADC54E" w:rsidR="00CD0D3F" w:rsidRP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407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14:paraId="41A90EB5" w14:textId="0DA61358" w:rsidR="00CD0D3F" w:rsidRP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CF92F" w14:textId="39C35B9F" w:rsidR="00CD0D3F" w:rsidRPr="00CD0D3F" w:rsidRDefault="00CD0D3F" w:rsidP="00CD0D3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Фусу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М.Н.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Психосоматические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расстройства: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теории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концепции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/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М.Н.Фусу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//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Психология.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Историко-критические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обзоры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современные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исследования: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-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2013.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-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№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1.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-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85-88.</w:t>
      </w:r>
    </w:p>
    <w:p w14:paraId="71405D22" w14:textId="18C62EAD" w:rsidR="00CD0D3F" w:rsidRPr="00CD0D3F" w:rsidRDefault="00CD0D3F" w:rsidP="00CD0D3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Белялов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Ф.И.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Психосоматика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/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Ф.И.Белялов.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-</w:t>
      </w:r>
      <w:r w:rsidR="00407B7C">
        <w:rPr>
          <w:rFonts w:ascii="Times New Roman" w:hAnsi="Times New Roman" w:cs="Times New Roman"/>
          <w:sz w:val="28"/>
          <w:szCs w:val="28"/>
        </w:rPr>
        <w:t xml:space="preserve">  </w:t>
      </w:r>
      <w:r w:rsidRPr="00CD0D3F">
        <w:rPr>
          <w:rFonts w:ascii="Times New Roman" w:hAnsi="Times New Roman" w:cs="Times New Roman"/>
          <w:sz w:val="28"/>
          <w:szCs w:val="28"/>
        </w:rPr>
        <w:t>ГЭОТАР-Медиа,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2019.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–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360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с.</w:t>
      </w:r>
    </w:p>
    <w:p w14:paraId="4D41D21E" w14:textId="43CA32D2" w:rsidR="00CD0D3F" w:rsidRPr="00CD0D3F" w:rsidRDefault="00CD0D3F" w:rsidP="00CD0D3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Смулевич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А.Б.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Психосоматические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расстройства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в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клинической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практике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/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А.Б.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Смулевич.-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М.: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МЕДпресс-информ,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2016.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–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776</w:t>
      </w:r>
      <w:r w:rsidR="00407B7C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с.</w:t>
      </w:r>
    </w:p>
    <w:p w14:paraId="3740C56D" w14:textId="425E8661" w:rsidR="0085039C" w:rsidRDefault="0085039C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42A5702" w14:textId="5D519F6B" w:rsidR="0085039C" w:rsidRPr="0085039C" w:rsidRDefault="0085039C" w:rsidP="0085039C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39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Задание</w:t>
      </w:r>
      <w:r w:rsidR="00407B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b/>
          <w:sz w:val="28"/>
          <w:szCs w:val="28"/>
          <w:lang w:eastAsia="ru-RU"/>
        </w:rPr>
        <w:t>2: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заполнить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предлагаемую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таблицу.</w:t>
      </w:r>
    </w:p>
    <w:p w14:paraId="4758DD5D" w14:textId="41EB7455" w:rsidR="0085039C" w:rsidRPr="0085039C" w:rsidRDefault="0085039C" w:rsidP="0085039C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39C">
        <w:rPr>
          <w:rFonts w:ascii="Times New Roman" w:hAnsi="Times New Roman" w:cs="Times New Roman"/>
          <w:sz w:val="28"/>
          <w:szCs w:val="28"/>
          <w:lang w:eastAsia="ru-RU"/>
        </w:rPr>
        <w:t>Научные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направления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психологии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конца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val="en-US" w:eastAsia="ru-RU"/>
        </w:rPr>
        <w:t>XIX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начала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val="en-US" w:eastAsia="ru-RU"/>
        </w:rPr>
        <w:t>XXI</w:t>
      </w:r>
      <w:r w:rsidR="00407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>века</w:t>
      </w:r>
    </w:p>
    <w:tbl>
      <w:tblPr>
        <w:tblW w:w="95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559"/>
        <w:gridCol w:w="2126"/>
        <w:gridCol w:w="1869"/>
        <w:gridCol w:w="2284"/>
      </w:tblGrid>
      <w:tr w:rsidR="0085039C" w:rsidRPr="009A352C" w14:paraId="3E4D87C3" w14:textId="77777777" w:rsidTr="0088087E">
        <w:trPr>
          <w:trHeight w:val="579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0A28" w14:textId="34FE7810" w:rsidR="0085039C" w:rsidRPr="00D00D5D" w:rsidRDefault="0085039C" w:rsidP="007713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Научное</w:t>
            </w:r>
            <w:r w:rsidR="0040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="0040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40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D86A9" w14:textId="77777777" w:rsidR="0085039C" w:rsidRPr="00D00D5D" w:rsidRDefault="0085039C" w:rsidP="007713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Хронология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CB0D" w14:textId="367C272F" w:rsidR="0085039C" w:rsidRPr="00D00D5D" w:rsidRDefault="0085039C" w:rsidP="007713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  <w:r w:rsidR="0040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изучения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17A67" w14:textId="6DE65CEB" w:rsidR="0085039C" w:rsidRPr="00D00D5D" w:rsidRDefault="0085039C" w:rsidP="007713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Важнейшие</w:t>
            </w:r>
            <w:r w:rsidR="0040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итоги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77B7F9" w14:textId="77777777" w:rsidR="0085039C" w:rsidRPr="00D00D5D" w:rsidRDefault="0085039C" w:rsidP="007713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Ученые</w:t>
            </w:r>
          </w:p>
          <w:p w14:paraId="5FD9B6FA" w14:textId="77777777" w:rsidR="0085039C" w:rsidRPr="00D00D5D" w:rsidRDefault="0085039C" w:rsidP="007713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87E" w:rsidRPr="009A352C" w14:paraId="31FD53CE" w14:textId="77777777" w:rsidTr="0088087E">
        <w:trPr>
          <w:trHeight w:val="579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12DE" w14:textId="57547387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>Экспериментальная психология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B094" w14:textId="1F2E3205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>1832-1850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0731" w14:textId="00FE3B3F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>Элементы психики, их связи и законы, психология народа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5AC15" w14:textId="0107CE78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>Элементарные и сложные (высшие) познавательные процессы, сложные и простые двигательные реакции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76DD4" w14:textId="3F1D502A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>Вундт Вильгельм Маркс (1832-1920)Эббингауз Герман (1850-1909)</w:t>
            </w:r>
          </w:p>
        </w:tc>
      </w:tr>
      <w:tr w:rsidR="0088087E" w:rsidRPr="009A352C" w14:paraId="3FB522F5" w14:textId="77777777" w:rsidTr="0088087E">
        <w:trPr>
          <w:trHeight w:val="579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98D6" w14:textId="66E8BF40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>Функционализм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93CAF" w14:textId="57C0F94F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>1811-1911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9D17A" w14:textId="2276F20D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>Исследование психических актов, направленных на какой-либо предмет или действие и выполняющих определенную функцию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60F3D" w14:textId="3906FB86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>Интенциональные акты; поток мыслей и переживаний, в котором выделяются относящиеся к внешнему миру и себе; поток активности, объединяющей субъект и объект 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D34970" w14:textId="14F1A9EB" w:rsidR="0088087E" w:rsidRPr="0088087E" w:rsidRDefault="0088087E" w:rsidP="0088087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88087E">
              <w:rPr>
                <w:rFonts w:ascii="Times New Roman" w:hAnsi="Times New Roman" w:cs="Times New Roman"/>
                <w:sz w:val="20"/>
              </w:rPr>
              <w:t xml:space="preserve">Брентано Франц (1838-1917)Штумпф Карл(1848-1936)Энджелл Джеймс Роланд (1869-1949)Джеймс Уильям (1842-1910) ГальтонФрэнсис (1822-1911) Дьюи Джон (1859-1952)Вудвортс Роберт (1869-1962) Спенсер Герберт (1820-1903) Бинэ Альфред(1857-1911) </w:t>
            </w:r>
          </w:p>
        </w:tc>
      </w:tr>
      <w:tr w:rsidR="0088087E" w:rsidRPr="009A352C" w14:paraId="21625208" w14:textId="77777777" w:rsidTr="0088087E">
        <w:trPr>
          <w:trHeight w:val="579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3F39" w14:textId="4BE6F9F4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Структурализм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59D5" w14:textId="770FE911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1920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1930.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F7FA" w14:textId="386D32CD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структуры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сознания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031D" w14:textId="5042C59A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Усовершенствованная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интроспекция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9572D0" w14:textId="2CA38AB3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Титченер</w:t>
            </w:r>
          </w:p>
        </w:tc>
      </w:tr>
      <w:tr w:rsidR="0088087E" w:rsidRPr="009A352C" w14:paraId="5F9E8824" w14:textId="77777777" w:rsidTr="0088087E">
        <w:trPr>
          <w:trHeight w:val="579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DE4D" w14:textId="190CC222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Вюрцбургская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0CCF" w14:textId="1980424F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bCs/>
                <w:sz w:val="20"/>
                <w:szCs w:val="20"/>
              </w:rPr>
              <w:t>1896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3D0F" w14:textId="687C8DC3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динамики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протекания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познавательных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факторов,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влияющих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5CD0" w14:textId="0D577378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систематической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экспериментальной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интроспекции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(словесного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отчета)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5B74D9" w14:textId="6EF57F35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Кюльпе,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Н.Ах,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Бюлер,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Зельц</w:t>
            </w:r>
          </w:p>
        </w:tc>
      </w:tr>
      <w:tr w:rsidR="0088087E" w:rsidRPr="009A352C" w14:paraId="51584E6E" w14:textId="77777777" w:rsidTr="0088087E">
        <w:trPr>
          <w:trHeight w:val="579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31E9" w14:textId="5B1E126F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Функционализм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94A2" w14:textId="2BB601AB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начала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ХХ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века.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CE4A" w14:textId="006AD2B2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психических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актов,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направленных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какой-либо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действие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выполняющих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определенную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функцию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B2A5" w14:textId="1D21946A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(как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самонаблюдение,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объективное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стороны),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71B8A" w14:textId="2C475E42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Европа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-Ф.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Брентано,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Штумпф.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США-В.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Джемс,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Д.Дьюи,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Энджелл,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Вудвортс</w:t>
            </w:r>
          </w:p>
        </w:tc>
      </w:tr>
      <w:tr w:rsidR="0088087E" w:rsidRPr="009A352C" w14:paraId="16B793DF" w14:textId="77777777" w:rsidTr="0088087E">
        <w:trPr>
          <w:trHeight w:val="579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54FD" w14:textId="48F7CE59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Французская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40EE" w14:textId="65B40FA6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1858-1917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CE31" w14:textId="47C93742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фактов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закономерностей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психической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жизни.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Главным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объектом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являются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больные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люди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(или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люди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пограничными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психическими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состояниями),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социальные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сообщества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разного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(группы,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толпа,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племя)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FE94" w14:textId="0D59C4A8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Клинический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кросс-культурный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3F1FE6" w14:textId="47DA272A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Рибо,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П.Жане,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Дюркгейм,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Л.Леви-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Брюль,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Тард</w:t>
            </w:r>
          </w:p>
        </w:tc>
      </w:tr>
      <w:tr w:rsidR="0088087E" w:rsidRPr="009A352C" w14:paraId="4AB81EC7" w14:textId="77777777" w:rsidTr="0088087E">
        <w:trPr>
          <w:trHeight w:val="579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30EA" w14:textId="171D50B3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Описательная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7A78" w14:textId="5AAD9FB8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1894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1200" w14:textId="51D534A1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психических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явлений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отдельных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жизненного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целого,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воплощенных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духовных,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культурных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ценностях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83FC" w14:textId="7B50D5B5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Постижение,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основанное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непосредственных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переживаний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«Я»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B7294B" w14:textId="67237D0F" w:rsidR="0088087E" w:rsidRPr="00D00D5D" w:rsidRDefault="0088087E" w:rsidP="00880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Дильтей,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Шпрангер</w:t>
            </w:r>
          </w:p>
        </w:tc>
      </w:tr>
    </w:tbl>
    <w:p w14:paraId="237E1B34" w14:textId="77777777" w:rsidR="0088087E" w:rsidRPr="00CD0D3F" w:rsidRDefault="0088087E" w:rsidP="00D00D5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087E" w:rsidRPr="00CD0D3F" w:rsidSect="00CD0D3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323D0" w14:textId="77777777" w:rsidR="00A80227" w:rsidRDefault="00A80227" w:rsidP="00CD0D3F">
      <w:pPr>
        <w:spacing w:after="0" w:line="240" w:lineRule="auto"/>
      </w:pPr>
      <w:r>
        <w:separator/>
      </w:r>
    </w:p>
  </w:endnote>
  <w:endnote w:type="continuationSeparator" w:id="0">
    <w:p w14:paraId="3382774F" w14:textId="77777777" w:rsidR="00A80227" w:rsidRDefault="00A80227" w:rsidP="00CD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7414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8E83D0" w14:textId="427BA79F" w:rsidR="00771383" w:rsidRPr="00CD0D3F" w:rsidRDefault="00771383" w:rsidP="00CD0D3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0D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0D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0D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087E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CD0D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6AE21" w14:textId="77777777" w:rsidR="00A80227" w:rsidRDefault="00A80227" w:rsidP="00CD0D3F">
      <w:pPr>
        <w:spacing w:after="0" w:line="240" w:lineRule="auto"/>
      </w:pPr>
      <w:r>
        <w:separator/>
      </w:r>
    </w:p>
  </w:footnote>
  <w:footnote w:type="continuationSeparator" w:id="0">
    <w:p w14:paraId="02F5F1C0" w14:textId="77777777" w:rsidR="00A80227" w:rsidRDefault="00A80227" w:rsidP="00CD0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23F"/>
    <w:multiLevelType w:val="hybridMultilevel"/>
    <w:tmpl w:val="BE94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67C8"/>
    <w:multiLevelType w:val="multilevel"/>
    <w:tmpl w:val="55A4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A05B4"/>
    <w:multiLevelType w:val="hybridMultilevel"/>
    <w:tmpl w:val="FF72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AC"/>
    <w:rsid w:val="00232F8E"/>
    <w:rsid w:val="00407B7C"/>
    <w:rsid w:val="00727F64"/>
    <w:rsid w:val="0073006A"/>
    <w:rsid w:val="00771383"/>
    <w:rsid w:val="0085039C"/>
    <w:rsid w:val="0088087E"/>
    <w:rsid w:val="008E5AAC"/>
    <w:rsid w:val="00986B8D"/>
    <w:rsid w:val="00A80227"/>
    <w:rsid w:val="00CD0D3F"/>
    <w:rsid w:val="00D0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DCAA"/>
  <w15:chartTrackingRefBased/>
  <w15:docId w15:val="{FC73E2D4-A877-4BAC-949B-507D384F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D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D0D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D3F"/>
  </w:style>
  <w:style w:type="paragraph" w:styleId="a6">
    <w:name w:val="footer"/>
    <w:basedOn w:val="a"/>
    <w:link w:val="a7"/>
    <w:uiPriority w:val="99"/>
    <w:unhideWhenUsed/>
    <w:rsid w:val="00CD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D3F"/>
  </w:style>
  <w:style w:type="paragraph" w:styleId="a8">
    <w:name w:val="Normal (Web)"/>
    <w:basedOn w:val="a"/>
    <w:uiPriority w:val="99"/>
    <w:semiHidden/>
    <w:unhideWhenUsed/>
    <w:rsid w:val="00CD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0D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73006A"/>
    <w:rPr>
      <w:color w:val="0000FF"/>
      <w:u w:val="single"/>
    </w:rPr>
  </w:style>
  <w:style w:type="table" w:styleId="aa">
    <w:name w:val="Table Grid"/>
    <w:basedOn w:val="a1"/>
    <w:uiPriority w:val="39"/>
    <w:rsid w:val="0085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71383"/>
    <w:rPr>
      <w:i/>
      <w:iCs/>
    </w:rPr>
  </w:style>
  <w:style w:type="character" w:styleId="ac">
    <w:name w:val="Strong"/>
    <w:basedOn w:val="a0"/>
    <w:uiPriority w:val="22"/>
    <w:qFormat/>
    <w:rsid w:val="00771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oka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Баева</dc:creator>
  <cp:keywords/>
  <dc:description/>
  <cp:lastModifiedBy>Пользователь</cp:lastModifiedBy>
  <cp:revision>2</cp:revision>
  <dcterms:created xsi:type="dcterms:W3CDTF">2021-05-11T10:41:00Z</dcterms:created>
  <dcterms:modified xsi:type="dcterms:W3CDTF">2021-05-11T10:41:00Z</dcterms:modified>
</cp:coreProperties>
</file>